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3483B" w14:textId="47E9CF16" w:rsidR="00FC37EB" w:rsidRDefault="00FC37EB" w:rsidP="00ED0C31">
      <w:pPr>
        <w:textAlignment w:val="top"/>
        <w:rPr>
          <w:rFonts w:ascii="Verdana" w:hAnsi="Verdana"/>
          <w:b/>
          <w:bCs/>
          <w:sz w:val="20"/>
          <w:szCs w:val="20"/>
          <w:lang w:eastAsia="it-IT"/>
        </w:rPr>
      </w:pPr>
      <w:r>
        <w:rPr>
          <w:rFonts w:ascii="Verdana" w:hAnsi="Verdana"/>
          <w:noProof/>
          <w:sz w:val="15"/>
          <w:szCs w:val="15"/>
          <w:lang w:val="pt-BR" w:eastAsia="it-IT"/>
        </w:rPr>
        <w:drawing>
          <wp:inline distT="0" distB="0" distL="0" distR="0" wp14:anchorId="09FBDF36" wp14:editId="3F0F457E">
            <wp:extent cx="1905000" cy="552450"/>
            <wp:effectExtent l="0" t="0" r="0" b="0"/>
            <wp:docPr id="1" name="Immagine 1" descr="http://associati.anitec-assinform.it/imgpub/1819510/0/0/Logo_A-A_trasparente_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http://associati.anitec-assinform.it/imgpub/1819510/0/0/Logo_A-A_trasparente_400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D7C1A" w14:textId="77777777" w:rsidR="00FC37EB" w:rsidRDefault="00FC37EB" w:rsidP="00ED0C31">
      <w:pPr>
        <w:textAlignment w:val="top"/>
        <w:rPr>
          <w:rFonts w:ascii="Verdana" w:hAnsi="Verdana"/>
          <w:b/>
          <w:bCs/>
          <w:sz w:val="20"/>
          <w:szCs w:val="20"/>
          <w:lang w:eastAsia="it-IT"/>
        </w:rPr>
      </w:pPr>
    </w:p>
    <w:p w14:paraId="5B595237" w14:textId="7106B8D3" w:rsidR="00ED0C31" w:rsidRDefault="00ED0C31" w:rsidP="00ED0C31">
      <w:pPr>
        <w:textAlignment w:val="top"/>
        <w:rPr>
          <w:rFonts w:ascii="Verdana" w:hAnsi="Verdana"/>
          <w:b/>
          <w:bCs/>
          <w:sz w:val="20"/>
          <w:szCs w:val="20"/>
          <w:lang w:eastAsia="it-IT"/>
        </w:rPr>
      </w:pPr>
      <w:r>
        <w:rPr>
          <w:rFonts w:ascii="Verdana" w:hAnsi="Verdana"/>
          <w:b/>
          <w:bCs/>
          <w:sz w:val="20"/>
          <w:szCs w:val="20"/>
          <w:lang w:eastAsia="it-IT"/>
        </w:rPr>
        <w:t>Biografia Eleonora Faina</w:t>
      </w:r>
    </w:p>
    <w:p w14:paraId="77765921" w14:textId="77777777" w:rsidR="00ED0C31" w:rsidRDefault="00ED0C31" w:rsidP="00ED0C31">
      <w:pPr>
        <w:textAlignment w:val="top"/>
        <w:rPr>
          <w:rFonts w:ascii="Verdana" w:hAnsi="Verdana"/>
          <w:sz w:val="20"/>
          <w:szCs w:val="20"/>
          <w:lang w:eastAsia="it-IT"/>
        </w:rPr>
      </w:pPr>
    </w:p>
    <w:p w14:paraId="0CB3DED3" w14:textId="6AF3128E" w:rsidR="00ED0C31" w:rsidRDefault="00ED0C31" w:rsidP="00ED0C31">
      <w:pPr>
        <w:jc w:val="both"/>
        <w:textAlignment w:val="top"/>
        <w:rPr>
          <w:rFonts w:ascii="Verdana" w:hAnsi="Verdana"/>
          <w:sz w:val="20"/>
          <w:szCs w:val="20"/>
          <w:lang w:eastAsia="it-IT"/>
        </w:rPr>
      </w:pPr>
      <w:r>
        <w:rPr>
          <w:rFonts w:ascii="Verdana" w:hAnsi="Verdana"/>
          <w:sz w:val="20"/>
          <w:szCs w:val="20"/>
          <w:lang w:eastAsia="it-IT"/>
        </w:rPr>
        <w:t xml:space="preserve">Eleonora Faina, Direttore Generale di Anitec-Assinform. </w:t>
      </w:r>
      <w:r w:rsidR="005F6ACE">
        <w:rPr>
          <w:rFonts w:ascii="Verdana" w:hAnsi="Verdana"/>
          <w:sz w:val="20"/>
          <w:szCs w:val="20"/>
          <w:lang w:eastAsia="it-IT"/>
        </w:rPr>
        <w:t>4</w:t>
      </w:r>
      <w:r w:rsidR="00E83100">
        <w:rPr>
          <w:rFonts w:ascii="Verdana" w:hAnsi="Verdana"/>
          <w:sz w:val="20"/>
          <w:szCs w:val="20"/>
          <w:lang w:eastAsia="it-IT"/>
        </w:rPr>
        <w:t>1</w:t>
      </w:r>
      <w:r>
        <w:rPr>
          <w:rFonts w:ascii="Verdana" w:hAnsi="Verdana"/>
          <w:sz w:val="20"/>
          <w:szCs w:val="20"/>
          <w:lang w:eastAsia="it-IT"/>
        </w:rPr>
        <w:t xml:space="preserve"> anni, laureata in scienze politiche, ha conseguito Master in Antitrust e regolazione dei mercati, da oltre 15 anni si occupa di politiche pubbliche e affari istituzionali per associazioni di categoria e imprese di settori regolati, in Italia e a Bruxelles. </w:t>
      </w:r>
    </w:p>
    <w:p w14:paraId="0CB262A1" w14:textId="7EA0DC03" w:rsidR="00ED0C31" w:rsidRDefault="00ED0C31" w:rsidP="00ED0C31">
      <w:pPr>
        <w:jc w:val="both"/>
        <w:textAlignment w:val="top"/>
        <w:rPr>
          <w:rFonts w:ascii="Verdana" w:hAnsi="Verdana"/>
          <w:sz w:val="20"/>
          <w:szCs w:val="20"/>
          <w:lang w:eastAsia="it-IT"/>
        </w:rPr>
      </w:pPr>
      <w:r w:rsidRPr="00ED0C31">
        <w:rPr>
          <w:rFonts w:ascii="Verdana" w:hAnsi="Verdana"/>
          <w:sz w:val="20"/>
          <w:szCs w:val="20"/>
          <w:lang w:eastAsia="it-IT"/>
        </w:rPr>
        <w:t>Nel suo percorso professionale ha maturato una solida esperienza nell’attività di advocacy e lobby, lavorando a stretto contatto con le Istituzioni a ogni livello (Parlamento, Governo, Autorità di regolazione, enti locali). Inoltre, grazie a oltre 9 anni nel sistema confindustriale (2008-2017), ha acquisito competenze specifiche nell’attività di policy making in particolare in materia di infrastrutture, appalti pubblici, politiche industriali e digitalizzazione. Fino a luglio 2019 è stata Senior Manager Institutional Affairs presso Italiana petroli S.p.A. e da agosto 2019 è stata Responsabile delle politiche industriali di FederlegnoArredo.</w:t>
      </w:r>
    </w:p>
    <w:p w14:paraId="698654DF" w14:textId="05701F0E" w:rsidR="00912A38" w:rsidRPr="00E83100" w:rsidRDefault="00912A38" w:rsidP="001F45E3"/>
    <w:sectPr w:rsidR="00912A38" w:rsidRPr="00E831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31"/>
    <w:rsid w:val="001F45E3"/>
    <w:rsid w:val="005F6ACE"/>
    <w:rsid w:val="0072010B"/>
    <w:rsid w:val="00912A38"/>
    <w:rsid w:val="00CD5F0C"/>
    <w:rsid w:val="00D05F83"/>
    <w:rsid w:val="00E83100"/>
    <w:rsid w:val="00ED0C31"/>
    <w:rsid w:val="00FC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E92F"/>
  <w15:chartTrackingRefBased/>
  <w15:docId w15:val="{1D99E9E7-55FA-415A-8BF9-B091C27F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73B7D.BB258CB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Follador</dc:creator>
  <cp:keywords/>
  <dc:description/>
  <cp:lastModifiedBy>Stefania Follador</cp:lastModifiedBy>
  <cp:revision>4</cp:revision>
  <dcterms:created xsi:type="dcterms:W3CDTF">2022-10-11T07:56:00Z</dcterms:created>
  <dcterms:modified xsi:type="dcterms:W3CDTF">2023-05-16T15:07:00Z</dcterms:modified>
</cp:coreProperties>
</file>